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2019D" w14:textId="468E545C" w:rsidR="00513DD3" w:rsidRPr="006E455A" w:rsidRDefault="00513DD3" w:rsidP="00513DD3">
      <w:pPr>
        <w:tabs>
          <w:tab w:val="center" w:pos="4536"/>
          <w:tab w:val="right" w:pos="8280"/>
          <w:tab w:val="right" w:pos="9639"/>
        </w:tabs>
        <w:ind w:right="2"/>
        <w:rPr>
          <w:rFonts w:ascii="Arial" w:hAnsi="Arial" w:cs="Arial"/>
          <w:b/>
          <w:bCs/>
          <w:color w:val="FF0000"/>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3E6A7E" w:rsidRPr="003E6A7E">
        <w:rPr>
          <w:rFonts w:ascii="Arial" w:hAnsi="Arial" w:cs="Arial"/>
          <w:b/>
          <w:bCs/>
          <w:sz w:val="28"/>
        </w:rPr>
        <w:t>R1-1811336</w:t>
      </w:r>
      <w:bookmarkStart w:id="0" w:name="_GoBack"/>
      <w:bookmarkEnd w:id="0"/>
    </w:p>
    <w:p w14:paraId="2254D9F9" w14:textId="77777777"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14:paraId="2C3AFB8D" w14:textId="77777777" w:rsidR="008A34D9" w:rsidRPr="00437796" w:rsidRDefault="008A34D9" w:rsidP="001640AD">
      <w:pPr>
        <w:pStyle w:val="a7"/>
        <w:ind w:left="1800" w:hanging="1800"/>
        <w:rPr>
          <w:rFonts w:eastAsia="ＭＳ ゴシック"/>
          <w:noProof w:val="0"/>
          <w:sz w:val="24"/>
          <w:lang w:eastAsia="ja-JP"/>
        </w:rPr>
      </w:pPr>
    </w:p>
    <w:p w14:paraId="6DD11EB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A956D04" w14:textId="28182EE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077F1">
        <w:rPr>
          <w:sz w:val="24"/>
          <w:lang w:val="en-US"/>
        </w:rPr>
        <w:t xml:space="preserve">NR </w:t>
      </w:r>
      <w:r w:rsidR="00C42B03">
        <w:rPr>
          <w:rFonts w:hint="eastAsia"/>
          <w:sz w:val="24"/>
          <w:lang w:val="en-US" w:eastAsia="ja-JP"/>
        </w:rPr>
        <w:t>Uu</w:t>
      </w:r>
      <w:r w:rsidR="00C77B6D">
        <w:rPr>
          <w:rFonts w:hint="eastAsia"/>
          <w:sz w:val="24"/>
          <w:lang w:val="en-US" w:eastAsia="ja-JP"/>
        </w:rPr>
        <w:t xml:space="preserve"> enhancements</w:t>
      </w:r>
      <w:r w:rsidR="00C42B03">
        <w:rPr>
          <w:rFonts w:hint="eastAsia"/>
          <w:sz w:val="24"/>
          <w:lang w:val="en-US" w:eastAsia="ja-JP"/>
        </w:rPr>
        <w:t xml:space="preserve"> for advanced V2X use cases</w:t>
      </w:r>
    </w:p>
    <w:p w14:paraId="2183EE06"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321046">
        <w:rPr>
          <w:sz w:val="24"/>
          <w:lang w:val="en-US" w:eastAsia="ja-JP"/>
        </w:rPr>
        <w:t>.</w:t>
      </w:r>
      <w:r w:rsidR="00182BBC">
        <w:rPr>
          <w:rFonts w:hint="eastAsia"/>
          <w:sz w:val="24"/>
          <w:lang w:val="en-US" w:eastAsia="ja-JP"/>
        </w:rPr>
        <w:t>2.4</w:t>
      </w:r>
      <w:r w:rsidR="00321046">
        <w:rPr>
          <w:sz w:val="24"/>
          <w:lang w:val="en-US" w:eastAsia="ja-JP"/>
        </w:rPr>
        <w:t>.</w:t>
      </w:r>
      <w:r w:rsidR="00EA3CBF">
        <w:rPr>
          <w:rFonts w:hint="eastAsia"/>
          <w:sz w:val="24"/>
          <w:lang w:val="en-US" w:eastAsia="ja-JP"/>
        </w:rPr>
        <w:t>2</w:t>
      </w:r>
    </w:p>
    <w:p w14:paraId="5D4F1F2A"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3F6B76EF"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8BE7F26" w14:textId="128B6858" w:rsidR="00E54454" w:rsidRPr="001012F3" w:rsidRDefault="00205EE7" w:rsidP="0045381B">
      <w:pPr>
        <w:tabs>
          <w:tab w:val="left" w:pos="2857"/>
        </w:tabs>
        <w:spacing w:afterLines="50" w:after="120"/>
        <w:jc w:val="both"/>
        <w:rPr>
          <w:rFonts w:eastAsia="ＭＳ 明朝"/>
          <w:sz w:val="22"/>
          <w:szCs w:val="22"/>
          <w:lang w:val="en-US"/>
        </w:rPr>
      </w:pPr>
      <w:r>
        <w:rPr>
          <w:rFonts w:eastAsia="ＭＳ 明朝"/>
          <w:sz w:val="22"/>
          <w:szCs w:val="22"/>
          <w:lang w:val="en-US"/>
        </w:rPr>
        <w:t>In</w:t>
      </w:r>
      <w:r w:rsidR="00437796">
        <w:rPr>
          <w:rFonts w:eastAsia="ＭＳ 明朝" w:hint="eastAsia"/>
          <w:sz w:val="22"/>
          <w:szCs w:val="22"/>
          <w:lang w:val="en-US"/>
        </w:rPr>
        <w:t xml:space="preserve"> the RAN1#94</w:t>
      </w:r>
      <w:r w:rsidR="00C77B6D">
        <w:rPr>
          <w:rFonts w:eastAsia="ＭＳ 明朝" w:hint="eastAsia"/>
          <w:sz w:val="22"/>
          <w:szCs w:val="22"/>
          <w:lang w:val="en-US"/>
        </w:rPr>
        <w:t xml:space="preserve"> meeting, </w:t>
      </w:r>
      <w:r w:rsidR="00CE62EB">
        <w:rPr>
          <w:rFonts w:eastAsia="ＭＳ 明朝"/>
          <w:sz w:val="22"/>
          <w:szCs w:val="22"/>
          <w:lang w:val="en-US"/>
        </w:rPr>
        <w:t xml:space="preserve">evaluation of </w:t>
      </w:r>
      <w:r w:rsidR="00C77B6D">
        <w:rPr>
          <w:rFonts w:eastAsia="ＭＳ 明朝" w:hint="eastAsia"/>
          <w:sz w:val="22"/>
          <w:szCs w:val="22"/>
          <w:lang w:val="en-US"/>
        </w:rPr>
        <w:t xml:space="preserve">Uu enhancement for advanced V2X use cases </w:t>
      </w:r>
      <w:r w:rsidR="00CE62EB">
        <w:rPr>
          <w:rFonts w:eastAsia="ＭＳ 明朝" w:hint="eastAsia"/>
          <w:sz w:val="22"/>
          <w:szCs w:val="22"/>
          <w:lang w:val="en-US"/>
        </w:rPr>
        <w:t>w</w:t>
      </w:r>
      <w:r w:rsidR="00CE62EB">
        <w:rPr>
          <w:rFonts w:eastAsia="ＭＳ 明朝"/>
          <w:sz w:val="22"/>
          <w:szCs w:val="22"/>
          <w:lang w:val="en-US"/>
        </w:rPr>
        <w:t>as</w:t>
      </w:r>
      <w:r w:rsidR="00CE62EB">
        <w:rPr>
          <w:rFonts w:eastAsia="ＭＳ 明朝" w:hint="eastAsia"/>
          <w:sz w:val="22"/>
          <w:szCs w:val="22"/>
          <w:lang w:val="en-US"/>
        </w:rPr>
        <w:t xml:space="preserve"> </w:t>
      </w:r>
      <w:r w:rsidR="00C77B6D">
        <w:rPr>
          <w:rFonts w:eastAsia="ＭＳ 明朝" w:hint="eastAsia"/>
          <w:sz w:val="22"/>
          <w:szCs w:val="22"/>
          <w:lang w:val="en-US"/>
        </w:rPr>
        <w:t>discussed, especially on evaluation assumption for remote driving</w:t>
      </w:r>
      <w:r w:rsidR="007D1BB2">
        <w:rPr>
          <w:rFonts w:eastAsia="ＭＳ 明朝" w:hint="eastAsia"/>
          <w:sz w:val="22"/>
          <w:szCs w:val="22"/>
          <w:lang w:val="en-US"/>
        </w:rPr>
        <w:t xml:space="preserve"> [1]</w:t>
      </w:r>
      <w:r w:rsidR="00C77B6D">
        <w:rPr>
          <w:rFonts w:eastAsia="ＭＳ 明朝" w:hint="eastAsia"/>
          <w:sz w:val="22"/>
          <w:szCs w:val="22"/>
          <w:lang w:val="en-US"/>
        </w:rPr>
        <w:t xml:space="preserve">. In this contribution, we show our view on the need </w:t>
      </w:r>
      <w:r w:rsidR="00A978DC">
        <w:rPr>
          <w:rFonts w:eastAsia="ＭＳ 明朝"/>
          <w:sz w:val="22"/>
          <w:szCs w:val="22"/>
          <w:lang w:val="en-US"/>
        </w:rPr>
        <w:t>of</w:t>
      </w:r>
      <w:r w:rsidR="00CE62EB">
        <w:rPr>
          <w:rFonts w:eastAsia="ＭＳ 明朝"/>
          <w:sz w:val="22"/>
          <w:szCs w:val="22"/>
          <w:lang w:val="en-US"/>
        </w:rPr>
        <w:t xml:space="preserve"> </w:t>
      </w:r>
      <w:r w:rsidR="00C77B6D">
        <w:rPr>
          <w:rFonts w:eastAsia="ＭＳ 明朝" w:hint="eastAsia"/>
          <w:sz w:val="22"/>
          <w:szCs w:val="22"/>
          <w:lang w:val="en-US"/>
        </w:rPr>
        <w:t xml:space="preserve">Uu </w:t>
      </w:r>
      <w:r w:rsidR="00A978DC">
        <w:rPr>
          <w:rFonts w:eastAsia="ＭＳ 明朝"/>
          <w:sz w:val="22"/>
          <w:szCs w:val="22"/>
          <w:lang w:val="en-US"/>
        </w:rPr>
        <w:t xml:space="preserve">evaluation and </w:t>
      </w:r>
      <w:r w:rsidR="00C77B6D">
        <w:rPr>
          <w:rFonts w:eastAsia="ＭＳ 明朝" w:hint="eastAsia"/>
          <w:sz w:val="22"/>
          <w:szCs w:val="22"/>
          <w:lang w:val="en-US"/>
        </w:rPr>
        <w:t>enhancements for advanced use cases.</w:t>
      </w:r>
    </w:p>
    <w:p w14:paraId="5F20A3DA" w14:textId="77777777" w:rsidR="00F2589E" w:rsidRPr="008F13EE" w:rsidRDefault="00F2589E" w:rsidP="004F3EF9">
      <w:pPr>
        <w:rPr>
          <w:lang w:val="en-US"/>
        </w:rPr>
      </w:pPr>
    </w:p>
    <w:p w14:paraId="023AD43E" w14:textId="119941A1" w:rsidR="008902BC" w:rsidRPr="00F624AE" w:rsidRDefault="00BC1E6E" w:rsidP="00F624AE">
      <w:pPr>
        <w:pStyle w:val="1"/>
        <w:numPr>
          <w:ilvl w:val="0"/>
          <w:numId w:val="6"/>
        </w:numPr>
        <w:spacing w:before="180" w:after="120"/>
        <w:rPr>
          <w:rFonts w:eastAsia="ＭＳ 明朝"/>
          <w:b/>
          <w:bCs/>
          <w:lang w:val="en-US"/>
        </w:rPr>
      </w:pPr>
      <w:r>
        <w:rPr>
          <w:rFonts w:eastAsia="ＭＳ 明朝" w:hint="eastAsia"/>
          <w:b/>
          <w:bCs/>
          <w:szCs w:val="24"/>
          <w:lang w:val="en-US"/>
        </w:rPr>
        <w:t>Discussion</w:t>
      </w:r>
    </w:p>
    <w:p w14:paraId="25ECED2C"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0D536FA1"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38B65544" w14:textId="0C1BD5A8" w:rsidR="00E376D6" w:rsidRPr="00EA3CBF" w:rsidRDefault="00D34C7E" w:rsidP="0045381B">
      <w:pPr>
        <w:spacing w:afterLines="50" w:after="120"/>
        <w:jc w:val="both"/>
        <w:rPr>
          <w:rFonts w:eastAsiaTheme="minorEastAsia"/>
          <w:sz w:val="22"/>
          <w:lang w:val="en-US"/>
        </w:rPr>
      </w:pPr>
      <w:r>
        <w:rPr>
          <w:rFonts w:eastAsia="SimSun"/>
          <w:sz w:val="22"/>
          <w:lang w:val="en-US" w:eastAsia="zh-CN"/>
        </w:rPr>
        <w:t xml:space="preserve">In TR22.886, four use case groups are identified, e.g., vehicle </w:t>
      </w:r>
      <w:r>
        <w:rPr>
          <w:rFonts w:eastAsia="SimSun" w:hint="eastAsia"/>
          <w:sz w:val="22"/>
          <w:lang w:val="en-US" w:eastAsia="zh-CN"/>
        </w:rPr>
        <w:t>platooning,</w:t>
      </w:r>
      <w:r>
        <w:rPr>
          <w:rFonts w:eastAsia="SimSun"/>
          <w:sz w:val="22"/>
          <w:lang w:val="en-US" w:eastAsia="zh-CN"/>
        </w:rPr>
        <w:t xml:space="preserve"> advance driving, extended sensors and remote driving. Among them, remote driving is supported only by Uu interface, while the others </w:t>
      </w:r>
      <w:r w:rsidR="009B4940">
        <w:rPr>
          <w:rFonts w:eastAsia="SimSun"/>
          <w:sz w:val="22"/>
          <w:lang w:val="en-US" w:eastAsia="zh-CN"/>
        </w:rPr>
        <w:t>are</w:t>
      </w:r>
      <w:r>
        <w:rPr>
          <w:rFonts w:eastAsia="SimSun"/>
          <w:sz w:val="22"/>
          <w:lang w:val="en-US" w:eastAsia="zh-CN"/>
        </w:rPr>
        <w:t xml:space="preserve"> supported by both Uu and SL. In </w:t>
      </w:r>
      <w:r w:rsidR="000A6A06">
        <w:rPr>
          <w:rFonts w:eastAsia="SimSun"/>
          <w:sz w:val="22"/>
          <w:lang w:val="en-US" w:eastAsia="zh-CN"/>
        </w:rPr>
        <w:t>RAN#81</w:t>
      </w:r>
      <w:r>
        <w:rPr>
          <w:rFonts w:eastAsia="SimSun"/>
          <w:sz w:val="22"/>
          <w:lang w:val="en-US" w:eastAsia="zh-CN"/>
        </w:rPr>
        <w:t xml:space="preserve">, it </w:t>
      </w:r>
      <w:r w:rsidR="000A6A06">
        <w:rPr>
          <w:rFonts w:eastAsia="SimSun"/>
          <w:sz w:val="22"/>
          <w:lang w:val="en-US" w:eastAsia="zh-CN"/>
        </w:rPr>
        <w:t>was agreed</w:t>
      </w:r>
      <w:r>
        <w:rPr>
          <w:rFonts w:eastAsia="SimSun"/>
          <w:sz w:val="22"/>
          <w:lang w:val="en-US" w:eastAsia="zh-CN"/>
        </w:rPr>
        <w:t xml:space="preserve"> </w:t>
      </w:r>
      <w:r w:rsidR="000A6A06">
        <w:rPr>
          <w:rFonts w:eastAsia="SimSun"/>
          <w:sz w:val="22"/>
          <w:lang w:val="en-US" w:eastAsia="zh-CN"/>
        </w:rPr>
        <w:t>that Uu enhancement, e.g.,</w:t>
      </w:r>
      <w:r w:rsidR="00BC35D1">
        <w:rPr>
          <w:rFonts w:eastAsia="SimSun"/>
          <w:sz w:val="22"/>
          <w:lang w:val="en-US" w:eastAsia="zh-CN"/>
        </w:rPr>
        <w:t xml:space="preserve"> remote driving, i</w:t>
      </w:r>
      <w:r w:rsidR="000A6A06">
        <w:rPr>
          <w:rFonts w:eastAsia="SimSun"/>
          <w:sz w:val="22"/>
          <w:lang w:val="en-US" w:eastAsia="zh-CN"/>
        </w:rPr>
        <w:t>s discussed</w:t>
      </w:r>
      <w:r w:rsidR="009B4940">
        <w:rPr>
          <w:rFonts w:eastAsia="SimSun"/>
          <w:sz w:val="22"/>
          <w:lang w:val="en-US" w:eastAsia="zh-CN"/>
        </w:rPr>
        <w:t xml:space="preserve"> in</w:t>
      </w:r>
      <w:r w:rsidR="00BC35D1">
        <w:rPr>
          <w:rFonts w:eastAsia="SimSun"/>
          <w:sz w:val="22"/>
          <w:lang w:val="en-US" w:eastAsia="zh-CN"/>
        </w:rPr>
        <w:t xml:space="preserve"> </w:t>
      </w:r>
      <w:r w:rsidR="009B4940">
        <w:rPr>
          <w:rFonts w:eastAsia="SimSun"/>
          <w:sz w:val="22"/>
          <w:lang w:val="en-US" w:eastAsia="zh-CN"/>
        </w:rPr>
        <w:t>eURLLC</w:t>
      </w:r>
      <w:r w:rsidR="00BC35D1">
        <w:rPr>
          <w:rFonts w:eastAsia="SimSun"/>
          <w:sz w:val="22"/>
          <w:lang w:val="en-US" w:eastAsia="zh-CN"/>
        </w:rPr>
        <w:t xml:space="preserve"> </w:t>
      </w:r>
      <w:r w:rsidR="009B4940">
        <w:rPr>
          <w:rFonts w:eastAsia="SimSun"/>
          <w:sz w:val="22"/>
          <w:lang w:val="en-US" w:eastAsia="zh-CN"/>
        </w:rPr>
        <w:t>SI [2]</w:t>
      </w:r>
      <w:r w:rsidR="00BC35D1">
        <w:rPr>
          <w:rFonts w:eastAsia="SimSun"/>
          <w:sz w:val="22"/>
          <w:lang w:val="en-US" w:eastAsia="zh-CN"/>
        </w:rPr>
        <w:t>.</w:t>
      </w:r>
      <w:r w:rsidR="009B4940">
        <w:rPr>
          <w:rFonts w:eastAsia="SimSun"/>
          <w:sz w:val="22"/>
          <w:lang w:val="en-US" w:eastAsia="zh-CN"/>
        </w:rPr>
        <w:t xml:space="preserve"> In addition, </w:t>
      </w:r>
      <w:r w:rsidR="009B4940">
        <w:rPr>
          <w:rFonts w:eastAsiaTheme="minorEastAsia"/>
          <w:sz w:val="22"/>
          <w:lang w:val="en-US"/>
        </w:rPr>
        <w:t>i</w:t>
      </w:r>
      <w:r w:rsidR="00C77B6D">
        <w:rPr>
          <w:rFonts w:eastAsiaTheme="minorEastAsia" w:hint="eastAsia"/>
          <w:sz w:val="22"/>
          <w:lang w:val="en-US"/>
        </w:rPr>
        <w:t xml:space="preserve">n this SI, </w:t>
      </w:r>
      <w:r w:rsidR="000A6A06">
        <w:rPr>
          <w:rFonts w:eastAsiaTheme="minorEastAsia"/>
          <w:sz w:val="22"/>
          <w:lang w:val="en-US"/>
        </w:rPr>
        <w:t>there are</w:t>
      </w:r>
      <w:r w:rsidR="00C77B6D">
        <w:rPr>
          <w:rFonts w:eastAsiaTheme="minorEastAsia" w:hint="eastAsia"/>
          <w:sz w:val="22"/>
          <w:lang w:val="en-US"/>
        </w:rPr>
        <w:t xml:space="preserve"> many topics, i.e., sidelink design, Uu enhancements, Uu based sidelink resource allocation, Qos management, coexistence. Especially, sidelink design would need significant hard work, since </w:t>
      </w:r>
      <w:r w:rsidR="008C1025">
        <w:rPr>
          <w:rFonts w:eastAsiaTheme="minorEastAsia" w:hint="eastAsia"/>
          <w:sz w:val="22"/>
          <w:lang w:val="en-US"/>
        </w:rPr>
        <w:t xml:space="preserve">both </w:t>
      </w:r>
      <w:r w:rsidR="00AC233D">
        <w:rPr>
          <w:rFonts w:eastAsiaTheme="minorEastAsia" w:hint="eastAsia"/>
          <w:sz w:val="22"/>
          <w:lang w:val="en-US"/>
        </w:rPr>
        <w:t>new features in Rel-15 NR Uu and</w:t>
      </w:r>
      <w:r w:rsidR="00AE6F7F">
        <w:rPr>
          <w:rFonts w:eastAsiaTheme="minorEastAsia"/>
          <w:sz w:val="22"/>
          <w:lang w:val="en-US"/>
        </w:rPr>
        <w:t xml:space="preserve"> enhanced features based on</w:t>
      </w:r>
      <w:r w:rsidR="00AC233D">
        <w:rPr>
          <w:rFonts w:eastAsiaTheme="minorEastAsia" w:hint="eastAsia"/>
          <w:sz w:val="22"/>
          <w:lang w:val="en-US"/>
        </w:rPr>
        <w:t xml:space="preserve"> LTE sidelink should be taken into account.</w:t>
      </w:r>
      <w:r w:rsidR="00C77B6D">
        <w:rPr>
          <w:rFonts w:eastAsiaTheme="minorEastAsia" w:hint="eastAsia"/>
          <w:sz w:val="22"/>
          <w:lang w:val="en-US"/>
        </w:rPr>
        <w:t xml:space="preserve"> </w:t>
      </w:r>
      <w:r w:rsidR="00AC233D">
        <w:rPr>
          <w:rFonts w:eastAsiaTheme="minorEastAsia" w:hint="eastAsia"/>
          <w:sz w:val="22"/>
          <w:lang w:val="en-US"/>
        </w:rPr>
        <w:t xml:space="preserve">On the other hand, Uu enhancements can be studied in other SI/WI, e.g., </w:t>
      </w:r>
      <w:r w:rsidR="00277B8D">
        <w:rPr>
          <w:rFonts w:eastAsiaTheme="minorEastAsia"/>
          <w:sz w:val="22"/>
          <w:lang w:val="en-US"/>
        </w:rPr>
        <w:t>e</w:t>
      </w:r>
      <w:r w:rsidR="00AC233D">
        <w:rPr>
          <w:rFonts w:eastAsiaTheme="minorEastAsia" w:hint="eastAsia"/>
          <w:sz w:val="22"/>
          <w:lang w:val="en-US"/>
        </w:rPr>
        <w:t>URLLC</w:t>
      </w:r>
      <w:r w:rsidR="00277B8D">
        <w:rPr>
          <w:rFonts w:eastAsiaTheme="minorEastAsia"/>
          <w:sz w:val="22"/>
          <w:lang w:val="en-US"/>
        </w:rPr>
        <w:t xml:space="preserve"> and</w:t>
      </w:r>
      <w:r w:rsidR="00AC233D">
        <w:rPr>
          <w:rFonts w:eastAsiaTheme="minorEastAsia" w:hint="eastAsia"/>
          <w:sz w:val="22"/>
          <w:lang w:val="en-US"/>
        </w:rPr>
        <w:t xml:space="preserve"> </w:t>
      </w:r>
      <w:r w:rsidR="009B4940">
        <w:rPr>
          <w:rFonts w:eastAsiaTheme="minorEastAsia"/>
          <w:sz w:val="22"/>
          <w:lang w:val="en-US"/>
        </w:rPr>
        <w:t>m</w:t>
      </w:r>
      <w:r w:rsidR="00AC233D">
        <w:rPr>
          <w:rFonts w:eastAsiaTheme="minorEastAsia" w:hint="eastAsia"/>
          <w:sz w:val="22"/>
          <w:lang w:val="en-US"/>
        </w:rPr>
        <w:t>obility enhancements. Th</w:t>
      </w:r>
      <w:r w:rsidR="009B4940">
        <w:rPr>
          <w:rFonts w:eastAsiaTheme="minorEastAsia"/>
          <w:sz w:val="22"/>
          <w:lang w:val="en-US"/>
        </w:rPr>
        <w:t>erefore</w:t>
      </w:r>
      <w:r w:rsidR="00AC233D">
        <w:rPr>
          <w:rFonts w:eastAsiaTheme="minorEastAsia" w:hint="eastAsia"/>
          <w:sz w:val="22"/>
          <w:lang w:val="en-US"/>
        </w:rPr>
        <w:t xml:space="preserve">, Uu enhancements should be deprioritized </w:t>
      </w:r>
      <w:r w:rsidR="00277B8D">
        <w:rPr>
          <w:rFonts w:eastAsiaTheme="minorEastAsia"/>
          <w:sz w:val="22"/>
          <w:lang w:val="en-US"/>
        </w:rPr>
        <w:t>over</w:t>
      </w:r>
      <w:r w:rsidR="00277B8D">
        <w:rPr>
          <w:rFonts w:eastAsiaTheme="minorEastAsia" w:hint="eastAsia"/>
          <w:sz w:val="22"/>
          <w:lang w:val="en-US"/>
        </w:rPr>
        <w:t xml:space="preserve"> </w:t>
      </w:r>
      <w:r w:rsidR="00277B8D">
        <w:rPr>
          <w:rFonts w:eastAsiaTheme="minorEastAsia"/>
          <w:sz w:val="22"/>
          <w:lang w:val="en-US"/>
        </w:rPr>
        <w:t>SL related issues</w:t>
      </w:r>
      <w:r w:rsidR="00AC233D">
        <w:rPr>
          <w:rFonts w:eastAsiaTheme="minorEastAsia" w:hint="eastAsia"/>
          <w:sz w:val="22"/>
          <w:lang w:val="en-US"/>
        </w:rPr>
        <w:t xml:space="preserve"> in this SI</w:t>
      </w:r>
      <w:r w:rsidR="00BC35D1">
        <w:rPr>
          <w:rFonts w:eastAsia="SimSun"/>
          <w:sz w:val="22"/>
          <w:lang w:val="en-US" w:eastAsia="zh-CN"/>
        </w:rPr>
        <w:t>.</w:t>
      </w:r>
    </w:p>
    <w:p w14:paraId="699BCB0F" w14:textId="04E0E8DB" w:rsidR="00B7162E" w:rsidRPr="006965EB" w:rsidRDefault="00B2158D" w:rsidP="009B4940">
      <w:pPr>
        <w:spacing w:afterLines="50" w:after="120"/>
        <w:jc w:val="both"/>
        <w:rPr>
          <w:rFonts w:eastAsia="ＭＳ 明朝"/>
          <w:b/>
          <w:sz w:val="22"/>
        </w:rPr>
      </w:pPr>
      <w:r w:rsidRPr="001A2879">
        <w:rPr>
          <w:rFonts w:eastAsia="游明朝" w:hint="eastAsia"/>
          <w:b/>
          <w:sz w:val="22"/>
          <w:szCs w:val="22"/>
          <w:u w:val="single"/>
        </w:rPr>
        <w:t>Proposal</w:t>
      </w:r>
      <w:r w:rsidR="00182BBC">
        <w:rPr>
          <w:rFonts w:eastAsia="游明朝" w:hint="eastAsia"/>
          <w:b/>
          <w:sz w:val="22"/>
          <w:szCs w:val="22"/>
        </w:rPr>
        <w:t xml:space="preserve">: </w:t>
      </w:r>
      <w:r w:rsidR="00AC233D">
        <w:rPr>
          <w:rFonts w:eastAsiaTheme="minorEastAsia" w:hint="eastAsia"/>
          <w:b/>
          <w:sz w:val="22"/>
          <w:szCs w:val="22"/>
        </w:rPr>
        <w:t xml:space="preserve">Deprioritize Uu enhancements </w:t>
      </w:r>
      <w:r w:rsidR="00277B8D">
        <w:rPr>
          <w:rFonts w:eastAsiaTheme="minorEastAsia"/>
          <w:b/>
          <w:sz w:val="22"/>
          <w:szCs w:val="22"/>
        </w:rPr>
        <w:t>over</w:t>
      </w:r>
      <w:r w:rsidR="00AC233D">
        <w:rPr>
          <w:rFonts w:eastAsiaTheme="minorEastAsia" w:hint="eastAsia"/>
          <w:b/>
          <w:sz w:val="22"/>
          <w:szCs w:val="22"/>
        </w:rPr>
        <w:t xml:space="preserve"> </w:t>
      </w:r>
      <w:r w:rsidR="00DA5374">
        <w:rPr>
          <w:rFonts w:eastAsiaTheme="minorEastAsia" w:hint="eastAsia"/>
          <w:b/>
          <w:sz w:val="22"/>
          <w:szCs w:val="22"/>
        </w:rPr>
        <w:t xml:space="preserve">SL </w:t>
      </w:r>
      <w:r w:rsidR="00DA5374">
        <w:rPr>
          <w:rFonts w:eastAsiaTheme="minorEastAsia"/>
          <w:b/>
          <w:sz w:val="22"/>
          <w:szCs w:val="22"/>
        </w:rPr>
        <w:t>related</w:t>
      </w:r>
      <w:r w:rsidR="00DA5374">
        <w:rPr>
          <w:rFonts w:eastAsiaTheme="minorEastAsia" w:hint="eastAsia"/>
          <w:b/>
          <w:sz w:val="22"/>
          <w:szCs w:val="22"/>
        </w:rPr>
        <w:t xml:space="preserve"> issues</w:t>
      </w:r>
      <w:r w:rsidR="00AC233D">
        <w:rPr>
          <w:rFonts w:eastAsiaTheme="minorEastAsia" w:hint="eastAsia"/>
          <w:b/>
          <w:sz w:val="22"/>
          <w:szCs w:val="22"/>
        </w:rPr>
        <w:t xml:space="preserve"> in this SI.</w:t>
      </w:r>
    </w:p>
    <w:p w14:paraId="18C9EA0D"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524A1E8" w14:textId="7777777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00AC233D">
        <w:rPr>
          <w:rFonts w:eastAsia="ＭＳ 明朝" w:hint="eastAsia"/>
          <w:sz w:val="22"/>
          <w:szCs w:val="22"/>
          <w:lang w:val="en-US"/>
        </w:rPr>
        <w:t>show our view on the study for Uu enhancements</w:t>
      </w:r>
      <w:r w:rsidRPr="001012F3">
        <w:rPr>
          <w:rFonts w:eastAsia="ＭＳ 明朝" w:hint="eastAsia"/>
          <w:sz w:val="22"/>
          <w:szCs w:val="22"/>
          <w:lang w:val="en-US"/>
        </w:rPr>
        <w:t xml:space="preserve">. </w:t>
      </w:r>
      <w:r w:rsidR="00AC233D">
        <w:rPr>
          <w:rFonts w:eastAsia="ＭＳ 明朝" w:hint="eastAsia"/>
          <w:sz w:val="22"/>
          <w:szCs w:val="22"/>
          <w:lang w:val="en-US"/>
        </w:rPr>
        <w:t>We</w:t>
      </w:r>
      <w:r w:rsidR="00E15F38">
        <w:rPr>
          <w:rFonts w:eastAsia="ＭＳ 明朝" w:hint="eastAsia"/>
          <w:sz w:val="22"/>
          <w:szCs w:val="22"/>
          <w:lang w:val="en-US"/>
        </w:rPr>
        <w:t xml:space="preserve"> </w:t>
      </w:r>
      <w:r w:rsidR="00AC233D">
        <w:rPr>
          <w:rFonts w:eastAsia="ＭＳ 明朝" w:hint="eastAsia"/>
          <w:sz w:val="22"/>
          <w:szCs w:val="22"/>
          <w:lang w:val="en-US"/>
        </w:rPr>
        <w:t>made following proposal</w:t>
      </w:r>
      <w:r w:rsidR="00E15F38">
        <w:rPr>
          <w:rFonts w:eastAsia="ＭＳ 明朝" w:hint="eastAsia"/>
          <w:sz w:val="22"/>
          <w:szCs w:val="22"/>
          <w:lang w:val="en-US"/>
        </w:rPr>
        <w:t>.</w:t>
      </w:r>
    </w:p>
    <w:p w14:paraId="544B0B90" w14:textId="7513F6D3" w:rsidR="007A37C7" w:rsidRPr="00AC233D" w:rsidRDefault="00DA5374" w:rsidP="00DA5374">
      <w:pPr>
        <w:spacing w:afterLines="50" w:after="120"/>
        <w:jc w:val="both"/>
        <w:rPr>
          <w:rFonts w:eastAsiaTheme="minorEastAsia"/>
          <w:b/>
          <w:sz w:val="22"/>
          <w:szCs w:val="22"/>
        </w:rPr>
      </w:pPr>
      <w:r w:rsidRPr="001A2879">
        <w:rPr>
          <w:rFonts w:eastAsia="游明朝" w:hint="eastAsia"/>
          <w:b/>
          <w:sz w:val="22"/>
          <w:szCs w:val="22"/>
          <w:u w:val="single"/>
        </w:rPr>
        <w:t>Proposal</w:t>
      </w:r>
      <w:r>
        <w:rPr>
          <w:rFonts w:eastAsia="游明朝" w:hint="eastAsia"/>
          <w:b/>
          <w:sz w:val="22"/>
          <w:szCs w:val="22"/>
        </w:rPr>
        <w:t xml:space="preserve">: </w:t>
      </w:r>
      <w:r>
        <w:rPr>
          <w:rFonts w:eastAsiaTheme="minorEastAsia" w:hint="eastAsia"/>
          <w:b/>
          <w:sz w:val="22"/>
          <w:szCs w:val="22"/>
        </w:rPr>
        <w:t xml:space="preserve">Deprioritize Uu enhancements </w:t>
      </w:r>
      <w:r>
        <w:rPr>
          <w:rFonts w:eastAsiaTheme="minorEastAsia"/>
          <w:b/>
          <w:sz w:val="22"/>
          <w:szCs w:val="22"/>
        </w:rPr>
        <w:t>over</w:t>
      </w:r>
      <w:r>
        <w:rPr>
          <w:rFonts w:eastAsiaTheme="minorEastAsia" w:hint="eastAsia"/>
          <w:b/>
          <w:sz w:val="22"/>
          <w:szCs w:val="22"/>
        </w:rPr>
        <w:t xml:space="preserve"> SL </w:t>
      </w:r>
      <w:r>
        <w:rPr>
          <w:rFonts w:eastAsiaTheme="minorEastAsia"/>
          <w:b/>
          <w:sz w:val="22"/>
          <w:szCs w:val="22"/>
        </w:rPr>
        <w:t>related</w:t>
      </w:r>
      <w:r>
        <w:rPr>
          <w:rFonts w:eastAsiaTheme="minorEastAsia" w:hint="eastAsia"/>
          <w:b/>
          <w:sz w:val="22"/>
          <w:szCs w:val="22"/>
        </w:rPr>
        <w:t xml:space="preserve"> issues in this SI.</w:t>
      </w:r>
    </w:p>
    <w:p w14:paraId="5E077A56" w14:textId="77777777" w:rsidR="00AC233D" w:rsidRPr="0045381B" w:rsidRDefault="00AC233D" w:rsidP="000C5DD6">
      <w:pPr>
        <w:jc w:val="both"/>
      </w:pPr>
    </w:p>
    <w:p w14:paraId="5FED2C14"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C0D841" w14:textId="77777777" w:rsidR="00B522F8" w:rsidRDefault="00571AD2" w:rsidP="00182BBC">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w:t>
      </w:r>
      <w:r w:rsidR="00437796">
        <w:rPr>
          <w:rFonts w:eastAsia="ＭＳ 明朝" w:hint="eastAsia"/>
          <w:sz w:val="22"/>
        </w:rPr>
        <w:t>4</w:t>
      </w:r>
      <w:r w:rsidRPr="00571AD2">
        <w:rPr>
          <w:rFonts w:eastAsia="ＭＳ 明朝"/>
          <w:sz w:val="22"/>
        </w:rPr>
        <w:t xml:space="preserve">, Chairman’s note, </w:t>
      </w:r>
      <w:r w:rsidR="00437796">
        <w:rPr>
          <w:rFonts w:eastAsia="ＭＳ 明朝" w:hint="eastAsia"/>
          <w:sz w:val="22"/>
        </w:rPr>
        <w:t>August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14:paraId="0934F90D" w14:textId="77777777" w:rsidR="009B4940" w:rsidRPr="00182BBC" w:rsidRDefault="009B4940" w:rsidP="009B4940">
      <w:pPr>
        <w:pStyle w:val="afc"/>
        <w:numPr>
          <w:ilvl w:val="0"/>
          <w:numId w:val="4"/>
        </w:numPr>
        <w:spacing w:afterLines="50" w:after="120"/>
        <w:ind w:leftChars="0"/>
        <w:jc w:val="both"/>
        <w:rPr>
          <w:rFonts w:eastAsia="ＭＳ 明朝"/>
          <w:sz w:val="22"/>
        </w:rPr>
      </w:pPr>
      <w:r>
        <w:rPr>
          <w:rFonts w:eastAsia="ＭＳ 明朝" w:hint="eastAsia"/>
          <w:sz w:val="22"/>
        </w:rPr>
        <w:t xml:space="preserve">RP-182075, </w:t>
      </w:r>
      <w:r>
        <w:rPr>
          <w:rFonts w:eastAsia="ＭＳ 明朝"/>
          <w:sz w:val="22"/>
        </w:rPr>
        <w:t>“</w:t>
      </w:r>
      <w:r w:rsidRPr="009B4940">
        <w:rPr>
          <w:rFonts w:eastAsia="ＭＳ 明朝"/>
          <w:sz w:val="22"/>
        </w:rPr>
        <w:t>Handling of overlapped Rel-16 SI/WIs w.r.t. URLLC</w:t>
      </w:r>
      <w:r>
        <w:rPr>
          <w:rFonts w:eastAsia="ＭＳ 明朝"/>
          <w:sz w:val="22"/>
        </w:rPr>
        <w:t>,” RAN1 chairman</w:t>
      </w:r>
    </w:p>
    <w:sectPr w:rsidR="009B4940" w:rsidRPr="00182BBC">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15319" w14:textId="77777777" w:rsidR="005C3F18" w:rsidRDefault="005C3F18">
      <w:r>
        <w:separator/>
      </w:r>
    </w:p>
  </w:endnote>
  <w:endnote w:type="continuationSeparator" w:id="0">
    <w:p w14:paraId="1FD5AC63" w14:textId="77777777" w:rsidR="005C3F18" w:rsidRDefault="005C3F18">
      <w:r>
        <w:continuationSeparator/>
      </w:r>
    </w:p>
  </w:endnote>
  <w:endnote w:type="continuationNotice" w:id="1">
    <w:p w14:paraId="1F8A76D3" w14:textId="77777777" w:rsidR="005C3F18" w:rsidRDefault="005C3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54DBA" w14:textId="2F3CD31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E6A7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E6A7E">
      <w:rPr>
        <w:rStyle w:val="af2"/>
        <w:rFonts w:eastAsia="ＭＳ ゴシック"/>
        <w:noProof/>
      </w:rPr>
      <w:t>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262D5" w14:textId="77777777" w:rsidR="005C3F18" w:rsidRDefault="005C3F18">
      <w:r>
        <w:separator/>
      </w:r>
    </w:p>
  </w:footnote>
  <w:footnote w:type="continuationSeparator" w:id="0">
    <w:p w14:paraId="2D16B7FC" w14:textId="77777777" w:rsidR="005C3F18" w:rsidRDefault="005C3F18">
      <w:r>
        <w:continuationSeparator/>
      </w:r>
    </w:p>
  </w:footnote>
  <w:footnote w:type="continuationNotice" w:id="1">
    <w:p w14:paraId="2FBB5951" w14:textId="77777777" w:rsidR="005C3F18" w:rsidRDefault="005C3F1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20"/>
  </w:num>
  <w:num w:numId="4">
    <w:abstractNumId w:val="12"/>
  </w:num>
  <w:num w:numId="5">
    <w:abstractNumId w:val="40"/>
  </w:num>
  <w:num w:numId="6">
    <w:abstractNumId w:val="30"/>
  </w:num>
  <w:num w:numId="7">
    <w:abstractNumId w:val="38"/>
  </w:num>
  <w:num w:numId="8">
    <w:abstractNumId w:val="21"/>
  </w:num>
  <w:num w:numId="9">
    <w:abstractNumId w:val="6"/>
  </w:num>
  <w:num w:numId="10">
    <w:abstractNumId w:val="3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
  </w:num>
  <w:num w:numId="14">
    <w:abstractNumId w:val="19"/>
  </w:num>
  <w:num w:numId="15">
    <w:abstractNumId w:val="25"/>
  </w:num>
  <w:num w:numId="16">
    <w:abstractNumId w:val="31"/>
  </w:num>
  <w:num w:numId="17">
    <w:abstractNumId w:val="34"/>
  </w:num>
  <w:num w:numId="18">
    <w:abstractNumId w:val="8"/>
  </w:num>
  <w:num w:numId="19">
    <w:abstractNumId w:val="37"/>
  </w:num>
  <w:num w:numId="20">
    <w:abstractNumId w:val="36"/>
  </w:num>
  <w:num w:numId="21">
    <w:abstractNumId w:val="4"/>
  </w:num>
  <w:num w:numId="22">
    <w:abstractNumId w:val="10"/>
  </w:num>
  <w:num w:numId="23">
    <w:abstractNumId w:val="1"/>
  </w:num>
  <w:num w:numId="24">
    <w:abstractNumId w:val="13"/>
  </w:num>
  <w:num w:numId="25">
    <w:abstractNumId w:val="15"/>
  </w:num>
  <w:num w:numId="26">
    <w:abstractNumId w:val="29"/>
  </w:num>
  <w:num w:numId="27">
    <w:abstractNumId w:val="33"/>
  </w:num>
  <w:num w:numId="28">
    <w:abstractNumId w:val="24"/>
  </w:num>
  <w:num w:numId="29">
    <w:abstractNumId w:val="18"/>
  </w:num>
  <w:num w:numId="30">
    <w:abstractNumId w:val="16"/>
  </w:num>
  <w:num w:numId="31">
    <w:abstractNumId w:val="5"/>
  </w:num>
  <w:num w:numId="32">
    <w:abstractNumId w:val="23"/>
  </w:num>
  <w:num w:numId="33">
    <w:abstractNumId w:val="32"/>
  </w:num>
  <w:num w:numId="34">
    <w:abstractNumId w:val="17"/>
  </w:num>
  <w:num w:numId="35">
    <w:abstractNumId w:val="14"/>
  </w:num>
  <w:num w:numId="36">
    <w:abstractNumId w:val="9"/>
  </w:num>
  <w:num w:numId="37">
    <w:abstractNumId w:val="7"/>
  </w:num>
  <w:num w:numId="38">
    <w:abstractNumId w:val="11"/>
  </w:num>
  <w:num w:numId="39">
    <w:abstractNumId w:val="3"/>
  </w:num>
  <w:num w:numId="40">
    <w:abstractNumId w:val="26"/>
  </w:num>
  <w:num w:numId="41">
    <w:abstractNumId w:val="22"/>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2C"/>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A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78A"/>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E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77B8D"/>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6A7E"/>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63B"/>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81B"/>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56C"/>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F6"/>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34"/>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3F18"/>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94C"/>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D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55A"/>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BB2"/>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52C"/>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F1"/>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25"/>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07FCD"/>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94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65"/>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2E4"/>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8DC"/>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33D"/>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6F7F"/>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6DE"/>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5D"/>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E6E"/>
    <w:rsid w:val="00BC20C3"/>
    <w:rsid w:val="00BC292B"/>
    <w:rsid w:val="00BC30B7"/>
    <w:rsid w:val="00BC3587"/>
    <w:rsid w:val="00BC35D1"/>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B4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B03"/>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B6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1A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63E"/>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2EB"/>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4C7E"/>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13F"/>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374"/>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CBF"/>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6F5"/>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0BE"/>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4B4"/>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3C438C53"/>
  <w15:docId w15:val="{41352AFD-E7DC-4C30-A74B-6DFF4FA2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485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19965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271</Words>
  <Characters>1548</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NTT DOCOMO</dc:creator>
  <cp:lastModifiedBy>Ryosuke Osawa</cp:lastModifiedBy>
  <cp:revision>7</cp:revision>
  <cp:lastPrinted>2017-08-09T04:40:00Z</cp:lastPrinted>
  <dcterms:created xsi:type="dcterms:W3CDTF">2018-09-28T01:31:00Z</dcterms:created>
  <dcterms:modified xsi:type="dcterms:W3CDTF">2018-09-28T06:00:00Z</dcterms:modified>
</cp:coreProperties>
</file>